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946774" w:rsidP="00946774">
            <w:pPr>
              <w:ind w:left="-567" w:right="-143" w:firstLine="567"/>
              <w:jc w:val="center"/>
              <w:rPr>
                <w:rFonts w:ascii="Times New Roman" w:hAnsi="Times New Roman" w:cs="Times New Roman"/>
              </w:rPr>
            </w:pPr>
            <w:r>
              <w:rPr>
                <w:noProof/>
                <w:lang w:eastAsia="ru-RU"/>
              </w:rPr>
              <w:drawing>
                <wp:inline distT="0" distB="0" distL="0" distR="0">
                  <wp:extent cx="5588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8800" cy="8001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946774">
        <w:rPr>
          <w:rFonts w:ascii="Times New Roman" w:hAnsi="Times New Roman" w:cs="Times New Roman"/>
          <w:b/>
        </w:rPr>
        <w:t>03</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946774">
        <w:rPr>
          <w:rFonts w:ascii="Times New Roman" w:hAnsi="Times New Roman" w:cs="Times New Roman"/>
          <w:b/>
        </w:rPr>
        <w:t xml:space="preserve">04 </w:t>
      </w:r>
      <w:r w:rsidRPr="00270AA8">
        <w:rPr>
          <w:rFonts w:ascii="Times New Roman" w:hAnsi="Times New Roman" w:cs="Times New Roman"/>
          <w:b/>
        </w:rPr>
        <w:t xml:space="preserve"> </w:t>
      </w:r>
      <w:r w:rsidR="00DC7C0D">
        <w:rPr>
          <w:rFonts w:ascii="Times New Roman" w:hAnsi="Times New Roman" w:cs="Times New Roman"/>
          <w:b/>
        </w:rPr>
        <w:t>дека</w:t>
      </w:r>
      <w:r w:rsidR="00990CCD" w:rsidRPr="00270AA8">
        <w:rPr>
          <w:rFonts w:ascii="Times New Roman" w:hAnsi="Times New Roman" w:cs="Times New Roman"/>
          <w:b/>
        </w:rPr>
        <w:t>б</w:t>
      </w:r>
      <w:r w:rsidRPr="00270AA8">
        <w:rPr>
          <w:rFonts w:ascii="Times New Roman" w:hAnsi="Times New Roman" w:cs="Times New Roman"/>
          <w:b/>
        </w:rPr>
        <w:t>ря 20</w:t>
      </w:r>
      <w:r w:rsidR="00946774">
        <w:rPr>
          <w:rFonts w:ascii="Times New Roman" w:hAnsi="Times New Roman" w:cs="Times New Roman"/>
          <w:b/>
        </w:rPr>
        <w:t>20</w:t>
      </w:r>
      <w:r w:rsidRPr="00270AA8">
        <w:rPr>
          <w:rFonts w:ascii="Times New Roman" w:hAnsi="Times New Roman" w:cs="Times New Roman"/>
          <w:b/>
        </w:rPr>
        <w:t xml:space="preserve"> года </w:t>
      </w:r>
      <w:r w:rsidR="00946774">
        <w:rPr>
          <w:rFonts w:ascii="Times New Roman" w:hAnsi="Times New Roman" w:cs="Times New Roman"/>
          <w:b/>
        </w:rPr>
        <w:t xml:space="preserve">старшим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DC7C0D">
        <w:rPr>
          <w:rFonts w:ascii="Times New Roman" w:hAnsi="Times New Roman" w:cs="Times New Roman"/>
          <w:b/>
        </w:rPr>
        <w:t>Можгинское</w:t>
      </w:r>
      <w:r w:rsidRPr="00270AA8">
        <w:rPr>
          <w:rFonts w:ascii="Times New Roman" w:hAnsi="Times New Roman" w:cs="Times New Roman"/>
          <w:b/>
        </w:rPr>
        <w:t>»  «О  бюджете  муниципального образования «</w:t>
      </w:r>
      <w:r w:rsidR="00DC7C0D">
        <w:rPr>
          <w:rFonts w:ascii="Times New Roman" w:hAnsi="Times New Roman" w:cs="Times New Roman"/>
          <w:b/>
        </w:rPr>
        <w:t>Можгинское</w:t>
      </w:r>
      <w:r w:rsidRPr="00270AA8">
        <w:rPr>
          <w:rFonts w:ascii="Times New Roman" w:hAnsi="Times New Roman" w:cs="Times New Roman"/>
          <w:b/>
        </w:rPr>
        <w:t>» на  20</w:t>
      </w:r>
      <w:r w:rsidR="00270AA8" w:rsidRPr="00270AA8">
        <w:rPr>
          <w:rFonts w:ascii="Times New Roman" w:hAnsi="Times New Roman" w:cs="Times New Roman"/>
          <w:b/>
        </w:rPr>
        <w:t>2</w:t>
      </w:r>
      <w:r w:rsidR="00946774">
        <w:rPr>
          <w:rFonts w:ascii="Times New Roman" w:hAnsi="Times New Roman" w:cs="Times New Roman"/>
          <w:b/>
        </w:rPr>
        <w:t>1</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946774">
        <w:rPr>
          <w:rFonts w:ascii="Times New Roman" w:hAnsi="Times New Roman" w:cs="Times New Roman"/>
          <w:b/>
        </w:rPr>
        <w:t>2</w:t>
      </w:r>
      <w:r w:rsidR="00270AA8" w:rsidRPr="00270AA8">
        <w:rPr>
          <w:rFonts w:ascii="Times New Roman" w:hAnsi="Times New Roman" w:cs="Times New Roman"/>
          <w:b/>
        </w:rPr>
        <w:t xml:space="preserve"> и 202</w:t>
      </w:r>
      <w:r w:rsidR="00946774">
        <w:rPr>
          <w:rFonts w:ascii="Times New Roman" w:hAnsi="Times New Roman" w:cs="Times New Roman"/>
          <w:b/>
        </w:rPr>
        <w:t>3</w:t>
      </w:r>
      <w:r w:rsidRPr="00270AA8">
        <w:rPr>
          <w:rFonts w:ascii="Times New Roman" w:hAnsi="Times New Roman" w:cs="Times New Roman"/>
          <w:b/>
        </w:rPr>
        <w:t xml:space="preserve"> годов».</w:t>
      </w:r>
    </w:p>
    <w:p w:rsidR="000C72E4" w:rsidRPr="00946774" w:rsidRDefault="00270AA8"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rPr>
        <w:t xml:space="preserve">Настоящая </w:t>
      </w:r>
      <w:r w:rsidRPr="00946774">
        <w:rPr>
          <w:rFonts w:ascii="Times New Roman" w:hAnsi="Times New Roman" w:cs="Times New Roman"/>
          <w:bCs/>
        </w:rPr>
        <w:t>финансово-экономическая</w:t>
      </w:r>
      <w:r w:rsidRPr="00946774">
        <w:rPr>
          <w:rFonts w:ascii="Times New Roman" w:hAnsi="Times New Roman" w:cs="Times New Roman"/>
        </w:rPr>
        <w:t xml:space="preserve"> экспертиза на проект решения Совета депутатов муниципального образования «</w:t>
      </w:r>
      <w:r w:rsidR="00DC7C0D" w:rsidRPr="00946774">
        <w:rPr>
          <w:rFonts w:ascii="Times New Roman" w:hAnsi="Times New Roman" w:cs="Times New Roman"/>
        </w:rPr>
        <w:t>Можгинское</w:t>
      </w:r>
      <w:r w:rsidRPr="00946774">
        <w:rPr>
          <w:rFonts w:ascii="Times New Roman" w:hAnsi="Times New Roman" w:cs="Times New Roman"/>
        </w:rPr>
        <w:t xml:space="preserve">» </w:t>
      </w:r>
      <w:r w:rsidRPr="00946774">
        <w:rPr>
          <w:rFonts w:ascii="Times New Roman" w:hAnsi="Times New Roman" w:cs="Times New Roman"/>
          <w:bCs/>
        </w:rPr>
        <w:t>«О бюджете муниципального образования «</w:t>
      </w:r>
      <w:r w:rsidR="00DC7C0D" w:rsidRPr="00946774">
        <w:rPr>
          <w:rFonts w:ascii="Times New Roman" w:hAnsi="Times New Roman" w:cs="Times New Roman"/>
        </w:rPr>
        <w:t>Можгинское</w:t>
      </w:r>
      <w:r w:rsidRPr="00946774">
        <w:rPr>
          <w:rFonts w:ascii="Times New Roman" w:hAnsi="Times New Roman" w:cs="Times New Roman"/>
          <w:bCs/>
        </w:rPr>
        <w:t>» на 202</w:t>
      </w:r>
      <w:r w:rsidR="00946774" w:rsidRPr="00946774">
        <w:rPr>
          <w:rFonts w:ascii="Times New Roman" w:hAnsi="Times New Roman" w:cs="Times New Roman"/>
          <w:bCs/>
        </w:rPr>
        <w:t>1</w:t>
      </w:r>
      <w:r w:rsidRPr="00946774">
        <w:rPr>
          <w:rFonts w:ascii="Times New Roman" w:hAnsi="Times New Roman" w:cs="Times New Roman"/>
          <w:bCs/>
        </w:rPr>
        <w:t xml:space="preserve"> год и на плановый период 202</w:t>
      </w:r>
      <w:r w:rsidR="00946774" w:rsidRPr="00946774">
        <w:rPr>
          <w:rFonts w:ascii="Times New Roman" w:hAnsi="Times New Roman" w:cs="Times New Roman"/>
          <w:bCs/>
        </w:rPr>
        <w:t>2</w:t>
      </w:r>
      <w:r w:rsidRPr="00946774">
        <w:rPr>
          <w:rFonts w:ascii="Times New Roman" w:hAnsi="Times New Roman" w:cs="Times New Roman"/>
          <w:bCs/>
        </w:rPr>
        <w:t xml:space="preserve"> и 20</w:t>
      </w:r>
      <w:r w:rsidR="00946774" w:rsidRPr="00946774">
        <w:rPr>
          <w:rFonts w:ascii="Times New Roman" w:hAnsi="Times New Roman" w:cs="Times New Roman"/>
          <w:bCs/>
        </w:rPr>
        <w:t>23</w:t>
      </w:r>
      <w:r w:rsidRPr="00946774">
        <w:rPr>
          <w:rFonts w:ascii="Times New Roman" w:hAnsi="Times New Roman" w:cs="Times New Roman"/>
          <w:bCs/>
        </w:rPr>
        <w:t xml:space="preserve"> годов»  проведена на основании </w:t>
      </w:r>
      <w:r w:rsidRPr="0094677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sidRPr="00946774">
        <w:rPr>
          <w:rFonts w:ascii="Times New Roman" w:hAnsi="Times New Roman" w:cs="Times New Roman"/>
        </w:rPr>
        <w:t>)</w:t>
      </w:r>
      <w:r w:rsidRPr="00946774">
        <w:rPr>
          <w:rFonts w:ascii="Times New Roman" w:hAnsi="Times New Roman" w:cs="Times New Roman"/>
        </w:rPr>
        <w:t xml:space="preserve">, Федерального закона от 06.10.2003г. № 131-ФЗ «Об общих принципах организации местного самоуправления в Российской Федерации» </w:t>
      </w:r>
      <w:r w:rsidR="00CF636C" w:rsidRPr="00946774">
        <w:rPr>
          <w:rFonts w:ascii="Times New Roman" w:hAnsi="Times New Roman" w:cs="Times New Roman"/>
        </w:rPr>
        <w:t xml:space="preserve">(в ред. </w:t>
      </w:r>
      <w:r w:rsidRPr="00946774">
        <w:rPr>
          <w:rFonts w:ascii="Times New Roman" w:hAnsi="Times New Roman" w:cs="Times New Roman"/>
        </w:rPr>
        <w:t xml:space="preserve"> изменений</w:t>
      </w:r>
      <w:r w:rsidR="00CF636C" w:rsidRPr="00946774">
        <w:rPr>
          <w:rFonts w:ascii="Times New Roman" w:hAnsi="Times New Roman" w:cs="Times New Roman"/>
        </w:rPr>
        <w:t>)</w:t>
      </w:r>
      <w:r w:rsidRPr="00946774">
        <w:rPr>
          <w:rFonts w:ascii="Times New Roman" w:hAnsi="Times New Roman" w:cs="Times New Roman"/>
        </w:rPr>
        <w:t xml:space="preserve"> (далее - Федеральный закон № 131-ФЗ), </w:t>
      </w:r>
      <w:r w:rsidR="00946774" w:rsidRPr="00946774">
        <w:rPr>
          <w:rFonts w:ascii="Times New Roman" w:hAnsi="Times New Roman" w:cs="Times New Roman"/>
        </w:rPr>
        <w:t>Соглашения между Советом депутатов муниципального образования сельского поселения «Можгинское» (далее - сельский Совет депутатов) и Советом депутатов муниципального образования «Можгинский район» (далее - районный Совет депутатов) 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946774" w:rsidRPr="00946774">
        <w:rPr>
          <w:rFonts w:ascii="Times New Roman" w:hAnsi="Times New Roman" w:cs="Times New Roman"/>
          <w:bCs/>
        </w:rPr>
        <w:t>Можгинское</w:t>
      </w:r>
      <w:r w:rsidR="00946774" w:rsidRPr="00946774">
        <w:rPr>
          <w:rFonts w:ascii="Times New Roman" w:hAnsi="Times New Roman" w:cs="Times New Roman"/>
        </w:rPr>
        <w:t>» (далее – МО «</w:t>
      </w:r>
      <w:r w:rsidR="00946774" w:rsidRPr="00946774">
        <w:rPr>
          <w:rFonts w:ascii="Times New Roman" w:hAnsi="Times New Roman" w:cs="Times New Roman"/>
          <w:bCs/>
        </w:rPr>
        <w:t>Можгинское</w:t>
      </w:r>
      <w:r w:rsidR="00946774" w:rsidRPr="0094677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14.12.2018 года № 18.2 (в ред. от 20.12.2019г. № 25.2)</w:t>
      </w:r>
      <w:r w:rsidRPr="00946774">
        <w:rPr>
          <w:rFonts w:ascii="Times New Roman" w:hAnsi="Times New Roman" w:cs="Times New Roman"/>
          <w:bCs/>
        </w:rPr>
        <w:t xml:space="preserve">, </w:t>
      </w:r>
      <w:r w:rsidRPr="00946774">
        <w:rPr>
          <w:rFonts w:ascii="Times New Roman" w:hAnsi="Times New Roman" w:cs="Times New Roman"/>
        </w:rPr>
        <w:t>Положени</w:t>
      </w:r>
      <w:r w:rsidR="000C72E4" w:rsidRPr="00946774">
        <w:rPr>
          <w:rFonts w:ascii="Times New Roman" w:hAnsi="Times New Roman" w:cs="Times New Roman"/>
        </w:rPr>
        <w:t>я</w:t>
      </w:r>
      <w:r w:rsidRPr="0094677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sidRPr="00946774">
        <w:rPr>
          <w:rFonts w:ascii="Times New Roman" w:hAnsi="Times New Roman" w:cs="Times New Roman"/>
        </w:rPr>
        <w:t>ого</w:t>
      </w:r>
      <w:r w:rsidRPr="00946774">
        <w:rPr>
          <w:rFonts w:ascii="Times New Roman" w:hAnsi="Times New Roman" w:cs="Times New Roman"/>
        </w:rPr>
        <w:t xml:space="preserve"> решением районного Совета депутатов  от 24.11.2011г. № 37.6 (в ред. изменений), п. 2.8</w:t>
      </w:r>
      <w:r w:rsidRPr="00946774">
        <w:rPr>
          <w:rFonts w:ascii="Times New Roman" w:hAnsi="Times New Roman" w:cs="Times New Roman"/>
          <w:color w:val="FF0000"/>
        </w:rPr>
        <w:t xml:space="preserve"> </w:t>
      </w:r>
      <w:r w:rsidRPr="00946774">
        <w:rPr>
          <w:rFonts w:ascii="Times New Roman" w:hAnsi="Times New Roman" w:cs="Times New Roman"/>
        </w:rPr>
        <w:t>плана работы контрольно-счетного отдела на 20</w:t>
      </w:r>
      <w:r w:rsidR="00946774" w:rsidRPr="00946774">
        <w:rPr>
          <w:rFonts w:ascii="Times New Roman" w:hAnsi="Times New Roman" w:cs="Times New Roman"/>
        </w:rPr>
        <w:t>20</w:t>
      </w:r>
      <w:r w:rsidRPr="00946774">
        <w:rPr>
          <w:rFonts w:ascii="Times New Roman" w:hAnsi="Times New Roman" w:cs="Times New Roman"/>
        </w:rPr>
        <w:t xml:space="preserve"> год, утвержденного решением районного Совета депутатов от 1</w:t>
      </w:r>
      <w:r w:rsidR="00946774" w:rsidRPr="00946774">
        <w:rPr>
          <w:rFonts w:ascii="Times New Roman" w:hAnsi="Times New Roman" w:cs="Times New Roman"/>
        </w:rPr>
        <w:t>8</w:t>
      </w:r>
      <w:r w:rsidRPr="00946774">
        <w:rPr>
          <w:rFonts w:ascii="Times New Roman" w:hAnsi="Times New Roman" w:cs="Times New Roman"/>
        </w:rPr>
        <w:t>.12.201</w:t>
      </w:r>
      <w:r w:rsidR="00946774" w:rsidRPr="00946774">
        <w:rPr>
          <w:rFonts w:ascii="Times New Roman" w:hAnsi="Times New Roman" w:cs="Times New Roman"/>
        </w:rPr>
        <w:t>9</w:t>
      </w:r>
      <w:r w:rsidRPr="00946774">
        <w:rPr>
          <w:rFonts w:ascii="Times New Roman" w:hAnsi="Times New Roman" w:cs="Times New Roman"/>
        </w:rPr>
        <w:t xml:space="preserve">г. № </w:t>
      </w:r>
      <w:r w:rsidR="00946774" w:rsidRPr="00946774">
        <w:rPr>
          <w:rFonts w:ascii="Times New Roman" w:hAnsi="Times New Roman" w:cs="Times New Roman"/>
        </w:rPr>
        <w:t>30.9</w:t>
      </w:r>
    </w:p>
    <w:p w:rsidR="000C72E4" w:rsidRPr="00946774" w:rsidRDefault="00946774"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i/>
        </w:rPr>
        <w:t>Целью настоящей экспертизы является</w:t>
      </w:r>
      <w:r w:rsidRPr="0094677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«Можгинское»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муниципального образования «Можгинский район» на 2021 год и на плановый период 2022 и 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w:t>
      </w:r>
      <w:r w:rsidR="000C72E4" w:rsidRPr="00946774">
        <w:rPr>
          <w:rFonts w:ascii="Times New Roman" w:hAnsi="Times New Roman" w:cs="Times New Roman"/>
        </w:rPr>
        <w:t>.</w:t>
      </w:r>
    </w:p>
    <w:p w:rsidR="00DC7C0D" w:rsidRPr="00946774" w:rsidRDefault="000C72E4"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i/>
        </w:rPr>
        <w:t>Объекты</w:t>
      </w:r>
      <w:r w:rsidRPr="00946774">
        <w:rPr>
          <w:rFonts w:ascii="Times New Roman" w:hAnsi="Times New Roman" w:cs="Times New Roman"/>
        </w:rPr>
        <w:t xml:space="preserve"> </w:t>
      </w:r>
      <w:r w:rsidRPr="00946774">
        <w:rPr>
          <w:rFonts w:ascii="Times New Roman" w:hAnsi="Times New Roman" w:cs="Times New Roman"/>
          <w:i/>
        </w:rPr>
        <w:t>экспертно-аналитического мероприятия</w:t>
      </w:r>
      <w:r w:rsidRPr="00946774">
        <w:rPr>
          <w:rFonts w:ascii="Times New Roman" w:hAnsi="Times New Roman" w:cs="Times New Roman"/>
        </w:rPr>
        <w:t>:  администрация муниципального образования «</w:t>
      </w:r>
      <w:r w:rsidR="00DC7C0D" w:rsidRPr="00946774">
        <w:rPr>
          <w:rFonts w:ascii="Times New Roman" w:hAnsi="Times New Roman" w:cs="Times New Roman"/>
        </w:rPr>
        <w:t>Можгинское</w:t>
      </w:r>
      <w:r w:rsidRPr="00946774">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DC7C0D" w:rsidRPr="00946774" w:rsidRDefault="00DC7C0D"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«Можгинское»</w:t>
      </w:r>
      <w:r w:rsidR="00946774" w:rsidRPr="00946774">
        <w:rPr>
          <w:rFonts w:ascii="Times New Roman" w:hAnsi="Times New Roman" w:cs="Times New Roman"/>
        </w:rPr>
        <w:t>, утвержденного решением сельского Совета депутатов от 15.12.2017г. № 12.5 (в ред. изменений) (далее – Положение о бюджетном процессе)</w:t>
      </w:r>
      <w:r w:rsidRPr="00946774">
        <w:rPr>
          <w:rFonts w:ascii="Times New Roman" w:hAnsi="Times New Roman" w:cs="Times New Roman"/>
        </w:rPr>
        <w:t>.</w:t>
      </w:r>
    </w:p>
    <w:p w:rsidR="00DC7C0D" w:rsidRPr="00946774" w:rsidRDefault="00DC7C0D"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w:t>
      </w:r>
      <w:r w:rsidR="00946774" w:rsidRPr="00946774">
        <w:rPr>
          <w:rFonts w:ascii="Times New Roman" w:hAnsi="Times New Roman" w:cs="Times New Roman"/>
        </w:rPr>
        <w:t>.</w:t>
      </w:r>
    </w:p>
    <w:p w:rsidR="00946774" w:rsidRPr="00946774" w:rsidRDefault="00DC7C0D"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r w:rsidR="00946774" w:rsidRPr="00946774">
        <w:rPr>
          <w:rFonts w:ascii="Times New Roman" w:hAnsi="Times New Roman" w:cs="Times New Roman"/>
        </w:rPr>
        <w:t>.</w:t>
      </w:r>
    </w:p>
    <w:p w:rsidR="00946774" w:rsidRPr="00946774" w:rsidRDefault="00946774"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rPr>
        <w:t>В соответствии с п. 4 ст. 28 Федерального закона № 131-ФЗ, п. 1.8 Положения о публичных слушаниях администрацией сельского поселения обеспечено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бюджета на 2021 год и на плановый период 2022 и 2023 годов, а также с проектом Прогноза СЭР на 2021 год и на плановый период 2022-2023 годов, опубликованы (обнародованы) результаты публичных слушаний, включая мотивированное обоснование принятых решений (заключения по результатам публичных слушаний от 30.11.2020 года опубликованы на официальном сайте МО «Можгинское» в информационно-телекоммуникационной сети "Интернет").</w:t>
      </w:r>
    </w:p>
    <w:p w:rsidR="00946774" w:rsidRPr="00946774" w:rsidRDefault="00946774"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rPr>
        <w:t>Формирование доходной части  бюджета МО «Можгинское» на 2021 год и на плановый период 2022 и 2023 годов осуществлено в проекте решения о бюджете с учетом  условий изменений бюджетного и налогового законодательства.</w:t>
      </w:r>
    </w:p>
    <w:p w:rsidR="00946774" w:rsidRDefault="00946774" w:rsidP="00946774">
      <w:pPr>
        <w:pStyle w:val="2"/>
        <w:spacing w:line="240" w:lineRule="auto"/>
        <w:ind w:left="-567" w:right="-143" w:firstLine="567"/>
        <w:contextualSpacing/>
        <w:jc w:val="both"/>
        <w:rPr>
          <w:rFonts w:ascii="Times New Roman" w:hAnsi="Times New Roman" w:cs="Times New Roman"/>
          <w:color w:val="000000"/>
        </w:rPr>
      </w:pPr>
      <w:r w:rsidRPr="00946774">
        <w:rPr>
          <w:rFonts w:ascii="Times New Roman" w:hAnsi="Times New Roman" w:cs="Times New Roman"/>
        </w:rPr>
        <w:lastRenderedPageBreak/>
        <w:t xml:space="preserve">Правильность применения кодов бюджетной классификации Российской Федерации при составлении проекта бюджета соответствует ст.18 БК РФ  и </w:t>
      </w:r>
      <w:r w:rsidRPr="00946774">
        <w:rPr>
          <w:rFonts w:ascii="Times New Roman" w:hAnsi="Times New Roman" w:cs="Times New Roman"/>
          <w:color w:val="000000"/>
        </w:rPr>
        <w:t>Приказу Минфина России от 06.06.2019г. N 85н (ред. от 28.09.2020г.) «О Порядке формирования и применения кодов бюджетной классификации Российской Федерации, их структуре и принципах назначения».</w:t>
      </w:r>
    </w:p>
    <w:p w:rsidR="00946774" w:rsidRDefault="00946774" w:rsidP="00946774">
      <w:pPr>
        <w:pStyle w:val="2"/>
        <w:spacing w:line="240" w:lineRule="auto"/>
        <w:ind w:left="-567" w:right="-143" w:firstLine="567"/>
        <w:contextualSpacing/>
        <w:jc w:val="both"/>
        <w:rPr>
          <w:rFonts w:ascii="Times New Roman" w:hAnsi="Times New Roman" w:cs="Times New Roman"/>
        </w:rPr>
      </w:pPr>
      <w:r w:rsidRPr="00946774">
        <w:rPr>
          <w:rFonts w:ascii="Times New Roman" w:hAnsi="Times New Roman" w:cs="Times New Roman"/>
        </w:rPr>
        <w:t xml:space="preserve">Оценка основных параметров проекта бюджета на 2021 год и на плановый период 2022 и 2023 годов показывает обеспечение принципа сбалансированности при  составлении проекта бюджета (ст. 33 БК РФ).  </w:t>
      </w:r>
    </w:p>
    <w:p w:rsidR="00946774" w:rsidRDefault="00946774" w:rsidP="00946774">
      <w:pPr>
        <w:ind w:left="-567" w:right="-143" w:firstLine="567"/>
        <w:jc w:val="both"/>
        <w:rPr>
          <w:rFonts w:ascii="Times New Roman" w:hAnsi="Times New Roman" w:cs="Times New Roman"/>
        </w:rPr>
      </w:pPr>
      <w:r>
        <w:rPr>
          <w:rFonts w:ascii="Times New Roman" w:hAnsi="Times New Roman" w:cs="Times New Roman"/>
        </w:rPr>
        <w:t>Н</w:t>
      </w:r>
      <w:r w:rsidRPr="00946774">
        <w:rPr>
          <w:rFonts w:ascii="Times New Roman" w:hAnsi="Times New Roman" w:cs="Times New Roman"/>
        </w:rPr>
        <w:t xml:space="preserve">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«Можгинское» на  2021 год и на плановый период 2022 и 2023 годов»  в предложенной редакции,  поскольку проект, представленный на экспертизу, соответствует требованиям БК РФ и в нём соблюдён принцип сбалансированности бюджета.     </w:t>
      </w:r>
    </w:p>
    <w:p w:rsidR="00B34C93" w:rsidRPr="00946774" w:rsidRDefault="00B34C93" w:rsidP="00946774">
      <w:pPr>
        <w:ind w:left="-567" w:right="-143" w:firstLine="567"/>
        <w:jc w:val="both"/>
        <w:rPr>
          <w:rFonts w:ascii="Times New Roman" w:hAnsi="Times New Roman" w:cs="Times New Roman"/>
          <w:b/>
        </w:rPr>
      </w:pPr>
      <w:r w:rsidRPr="00946774">
        <w:rPr>
          <w:rFonts w:ascii="Times New Roman" w:hAnsi="Times New Roman" w:cs="Times New Roman"/>
        </w:rPr>
        <w:t xml:space="preserve">Представление по экспертно-аналитическому мероприятию не направлялось.  </w:t>
      </w:r>
    </w:p>
    <w:p w:rsidR="00113A11" w:rsidRPr="00946774" w:rsidRDefault="00113A11" w:rsidP="00946774">
      <w:pPr>
        <w:spacing w:line="240" w:lineRule="auto"/>
        <w:ind w:left="-567" w:right="-143" w:firstLine="567"/>
        <w:contextualSpacing/>
        <w:jc w:val="both"/>
        <w:rPr>
          <w:rFonts w:ascii="Times New Roman" w:hAnsi="Times New Roman" w:cs="Times New Roman"/>
        </w:rPr>
      </w:pPr>
    </w:p>
    <w:p w:rsidR="00827730" w:rsidRPr="00551F48" w:rsidRDefault="009764B5" w:rsidP="00946774">
      <w:pPr>
        <w:spacing w:line="240" w:lineRule="auto"/>
        <w:ind w:left="-567" w:right="-143" w:firstLine="567"/>
        <w:contextualSpacing/>
        <w:jc w:val="both"/>
        <w:rPr>
          <w:rFonts w:ascii="Times New Roman" w:hAnsi="Times New Roman" w:cs="Times New Roman"/>
          <w:sz w:val="20"/>
          <w:szCs w:val="20"/>
        </w:rPr>
      </w:pPr>
      <w:r w:rsidRPr="00551F48">
        <w:rPr>
          <w:rFonts w:ascii="Times New Roman" w:hAnsi="Times New Roman" w:cs="Times New Roman"/>
          <w:sz w:val="20"/>
          <w:szCs w:val="20"/>
        </w:rPr>
        <w:t xml:space="preserve">исп. </w:t>
      </w:r>
      <w:r w:rsidR="00946774" w:rsidRPr="00551F48">
        <w:rPr>
          <w:rFonts w:ascii="Times New Roman" w:hAnsi="Times New Roman" w:cs="Times New Roman"/>
          <w:sz w:val="20"/>
          <w:szCs w:val="20"/>
        </w:rPr>
        <w:t xml:space="preserve">старший </w:t>
      </w:r>
      <w:r w:rsidR="009F4EFE" w:rsidRPr="00551F48">
        <w:rPr>
          <w:rFonts w:ascii="Times New Roman" w:hAnsi="Times New Roman" w:cs="Times New Roman"/>
          <w:sz w:val="20"/>
          <w:szCs w:val="20"/>
        </w:rPr>
        <w:t>инспектор</w:t>
      </w:r>
      <w:r w:rsidRPr="00551F48">
        <w:rPr>
          <w:rFonts w:ascii="Times New Roman" w:hAnsi="Times New Roman" w:cs="Times New Roman"/>
          <w:sz w:val="20"/>
          <w:szCs w:val="20"/>
        </w:rPr>
        <w:t xml:space="preserve"> контрольно-счетного отдела </w:t>
      </w:r>
      <w:r w:rsidR="009F4EFE" w:rsidRPr="00551F48">
        <w:rPr>
          <w:rFonts w:ascii="Times New Roman" w:hAnsi="Times New Roman" w:cs="Times New Roman"/>
          <w:sz w:val="20"/>
          <w:szCs w:val="20"/>
        </w:rPr>
        <w:t>Е.В. Трефилова</w:t>
      </w:r>
    </w:p>
    <w:p w:rsidR="00CB0265" w:rsidRPr="00551F48" w:rsidRDefault="00946774" w:rsidP="00946774">
      <w:pPr>
        <w:spacing w:line="240" w:lineRule="auto"/>
        <w:ind w:left="-567" w:right="-143" w:firstLine="567"/>
        <w:contextualSpacing/>
        <w:jc w:val="both"/>
        <w:rPr>
          <w:rFonts w:ascii="Times New Roman" w:hAnsi="Times New Roman" w:cs="Times New Roman"/>
          <w:sz w:val="20"/>
          <w:szCs w:val="20"/>
        </w:rPr>
      </w:pPr>
      <w:r w:rsidRPr="00551F48">
        <w:rPr>
          <w:rFonts w:ascii="Times New Roman" w:hAnsi="Times New Roman" w:cs="Times New Roman"/>
          <w:sz w:val="20"/>
          <w:szCs w:val="20"/>
        </w:rPr>
        <w:t>07</w:t>
      </w:r>
      <w:r w:rsidR="00CB0265" w:rsidRPr="00551F48">
        <w:rPr>
          <w:rFonts w:ascii="Times New Roman" w:hAnsi="Times New Roman" w:cs="Times New Roman"/>
          <w:sz w:val="20"/>
          <w:szCs w:val="20"/>
        </w:rPr>
        <w:t>.1</w:t>
      </w:r>
      <w:r w:rsidR="00920219" w:rsidRPr="00551F48">
        <w:rPr>
          <w:rFonts w:ascii="Times New Roman" w:hAnsi="Times New Roman" w:cs="Times New Roman"/>
          <w:sz w:val="20"/>
          <w:szCs w:val="20"/>
        </w:rPr>
        <w:t>2</w:t>
      </w:r>
      <w:r w:rsidR="00CB0265" w:rsidRPr="00551F48">
        <w:rPr>
          <w:rFonts w:ascii="Times New Roman" w:hAnsi="Times New Roman" w:cs="Times New Roman"/>
          <w:sz w:val="20"/>
          <w:szCs w:val="20"/>
        </w:rPr>
        <w:t>.20</w:t>
      </w:r>
      <w:r w:rsidRPr="00551F48">
        <w:rPr>
          <w:rFonts w:ascii="Times New Roman" w:hAnsi="Times New Roman" w:cs="Times New Roman"/>
          <w:sz w:val="20"/>
          <w:szCs w:val="20"/>
        </w:rPr>
        <w:t>20</w:t>
      </w:r>
      <w:r w:rsidR="00CB0265" w:rsidRPr="00551F48">
        <w:rPr>
          <w:rFonts w:ascii="Times New Roman" w:hAnsi="Times New Roman" w:cs="Times New Roman"/>
          <w:sz w:val="20"/>
          <w:szCs w:val="20"/>
        </w:rPr>
        <w:t>г.</w:t>
      </w:r>
    </w:p>
    <w:sectPr w:rsidR="00CB0265" w:rsidRPr="00551F48"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03F91"/>
    <w:rsid w:val="00003F91"/>
    <w:rsid w:val="00005AEA"/>
    <w:rsid w:val="0000615B"/>
    <w:rsid w:val="000154D8"/>
    <w:rsid w:val="000576D3"/>
    <w:rsid w:val="00066FFF"/>
    <w:rsid w:val="00074749"/>
    <w:rsid w:val="000C72E4"/>
    <w:rsid w:val="000E7437"/>
    <w:rsid w:val="000E7AF9"/>
    <w:rsid w:val="00104473"/>
    <w:rsid w:val="00113A11"/>
    <w:rsid w:val="0015747E"/>
    <w:rsid w:val="00184DEB"/>
    <w:rsid w:val="001B1E2C"/>
    <w:rsid w:val="001B275D"/>
    <w:rsid w:val="001C156A"/>
    <w:rsid w:val="001D1B9D"/>
    <w:rsid w:val="001D4B57"/>
    <w:rsid w:val="001F11B4"/>
    <w:rsid w:val="002004BA"/>
    <w:rsid w:val="002047C3"/>
    <w:rsid w:val="0021658F"/>
    <w:rsid w:val="00242CCE"/>
    <w:rsid w:val="002601D0"/>
    <w:rsid w:val="0026585D"/>
    <w:rsid w:val="002669F2"/>
    <w:rsid w:val="00266FA8"/>
    <w:rsid w:val="00270AA8"/>
    <w:rsid w:val="00293B35"/>
    <w:rsid w:val="002D5067"/>
    <w:rsid w:val="003B7930"/>
    <w:rsid w:val="003E57BF"/>
    <w:rsid w:val="00416D06"/>
    <w:rsid w:val="00417E89"/>
    <w:rsid w:val="00426B2B"/>
    <w:rsid w:val="00431F89"/>
    <w:rsid w:val="00457980"/>
    <w:rsid w:val="004750CC"/>
    <w:rsid w:val="0048009B"/>
    <w:rsid w:val="004A7481"/>
    <w:rsid w:val="00551F48"/>
    <w:rsid w:val="005C26A3"/>
    <w:rsid w:val="005C3733"/>
    <w:rsid w:val="00604EFD"/>
    <w:rsid w:val="006101EF"/>
    <w:rsid w:val="00614D2D"/>
    <w:rsid w:val="0062431E"/>
    <w:rsid w:val="0063407C"/>
    <w:rsid w:val="0065781C"/>
    <w:rsid w:val="0068424F"/>
    <w:rsid w:val="006C3027"/>
    <w:rsid w:val="00710C9C"/>
    <w:rsid w:val="0075077D"/>
    <w:rsid w:val="00751B5C"/>
    <w:rsid w:val="00777CDC"/>
    <w:rsid w:val="00784DC1"/>
    <w:rsid w:val="007921DF"/>
    <w:rsid w:val="007A167D"/>
    <w:rsid w:val="007B309A"/>
    <w:rsid w:val="007C3CD7"/>
    <w:rsid w:val="007D0CBD"/>
    <w:rsid w:val="00802E47"/>
    <w:rsid w:val="00825C75"/>
    <w:rsid w:val="00827730"/>
    <w:rsid w:val="00884D00"/>
    <w:rsid w:val="0091004F"/>
    <w:rsid w:val="00915696"/>
    <w:rsid w:val="00920219"/>
    <w:rsid w:val="00946774"/>
    <w:rsid w:val="0097030E"/>
    <w:rsid w:val="009764B5"/>
    <w:rsid w:val="00990CCD"/>
    <w:rsid w:val="009B6D7A"/>
    <w:rsid w:val="009C396B"/>
    <w:rsid w:val="009C58BC"/>
    <w:rsid w:val="009E4FC3"/>
    <w:rsid w:val="009F4EFE"/>
    <w:rsid w:val="00A155F6"/>
    <w:rsid w:val="00A332E6"/>
    <w:rsid w:val="00A716F9"/>
    <w:rsid w:val="00A80AD4"/>
    <w:rsid w:val="00AA0C36"/>
    <w:rsid w:val="00AD664C"/>
    <w:rsid w:val="00AF32F0"/>
    <w:rsid w:val="00B34C93"/>
    <w:rsid w:val="00B354B5"/>
    <w:rsid w:val="00B41AA0"/>
    <w:rsid w:val="00BB02C9"/>
    <w:rsid w:val="00BF2A9F"/>
    <w:rsid w:val="00C315F4"/>
    <w:rsid w:val="00C66FE7"/>
    <w:rsid w:val="00C82F27"/>
    <w:rsid w:val="00CB0265"/>
    <w:rsid w:val="00CF174C"/>
    <w:rsid w:val="00CF636C"/>
    <w:rsid w:val="00D111A1"/>
    <w:rsid w:val="00D86F72"/>
    <w:rsid w:val="00D93FD4"/>
    <w:rsid w:val="00DB0713"/>
    <w:rsid w:val="00DB4F64"/>
    <w:rsid w:val="00DC7C0D"/>
    <w:rsid w:val="00DE41EC"/>
    <w:rsid w:val="00DF1F3A"/>
    <w:rsid w:val="00E05375"/>
    <w:rsid w:val="00E4094A"/>
    <w:rsid w:val="00E84D6B"/>
    <w:rsid w:val="00E85FDB"/>
    <w:rsid w:val="00EA3B47"/>
    <w:rsid w:val="00EC50A4"/>
    <w:rsid w:val="00EC6C9A"/>
    <w:rsid w:val="00EF09D1"/>
    <w:rsid w:val="00EF117F"/>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F829-3CBE-4377-8C22-2D41137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3</cp:revision>
  <cp:lastPrinted>2018-12-14T09:48:00Z</cp:lastPrinted>
  <dcterms:created xsi:type="dcterms:W3CDTF">2020-12-30T06:00:00Z</dcterms:created>
  <dcterms:modified xsi:type="dcterms:W3CDTF">2020-12-30T06:00:00Z</dcterms:modified>
</cp:coreProperties>
</file>